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529B" w14:textId="77777777" w:rsidR="00E36191" w:rsidRDefault="00000000">
      <w:pPr>
        <w:tabs>
          <w:tab w:val="left" w:pos="8080"/>
        </w:tabs>
        <w:jc w:val="center"/>
      </w:pPr>
      <w:r>
        <w:t>Curso</w:t>
      </w:r>
    </w:p>
    <w:p w14:paraId="0CB7E4D2" w14:textId="77777777" w:rsidR="00E36191" w:rsidRDefault="00E36191">
      <w:pPr>
        <w:jc w:val="center"/>
        <w:rPr>
          <w:b/>
          <w:bCs/>
          <w:sz w:val="22"/>
          <w:szCs w:val="22"/>
        </w:rPr>
      </w:pPr>
    </w:p>
    <w:p w14:paraId="05D1FDF8" w14:textId="77777777" w:rsidR="00E36191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“Regulación y Manejo Integral de Medicamentos Controlados”</w:t>
      </w:r>
    </w:p>
    <w:p w14:paraId="6408D6FA" w14:textId="77777777" w:rsidR="00E36191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422C2464" w14:textId="77777777" w:rsidR="00E36191" w:rsidRDefault="00E36191">
      <w:pPr>
        <w:jc w:val="center"/>
        <w:rPr>
          <w:sz w:val="22"/>
          <w:szCs w:val="22"/>
        </w:rPr>
      </w:pPr>
    </w:p>
    <w:p w14:paraId="327CD590" w14:textId="6435AD51" w:rsidR="00E36191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Fecha: </w:t>
      </w:r>
      <w:r w:rsidR="0063016F">
        <w:rPr>
          <w:sz w:val="22"/>
          <w:szCs w:val="22"/>
        </w:rPr>
        <w:t>Curso pospuesto hasta nuevo aviso.</w:t>
      </w:r>
    </w:p>
    <w:p w14:paraId="7A19C8DB" w14:textId="77777777" w:rsidR="00E36191" w:rsidRDefault="00E36191">
      <w:pPr>
        <w:rPr>
          <w:sz w:val="22"/>
          <w:szCs w:val="22"/>
        </w:rPr>
      </w:pPr>
    </w:p>
    <w:p w14:paraId="4A3B67B4" w14:textId="77777777" w:rsidR="00E36191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Horario:</w:t>
      </w:r>
      <w:r>
        <w:rPr>
          <w:sz w:val="22"/>
          <w:szCs w:val="22"/>
        </w:rPr>
        <w:t xml:space="preserve">  09:00 a 17:30 horas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14:paraId="64063ED4" w14:textId="77777777" w:rsidR="00E36191" w:rsidRDefault="00E36191">
      <w:pPr>
        <w:rPr>
          <w:sz w:val="22"/>
          <w:szCs w:val="22"/>
        </w:rPr>
      </w:pPr>
    </w:p>
    <w:p w14:paraId="5EA52E12" w14:textId="77777777" w:rsidR="00E36191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Modalidad:</w:t>
      </w:r>
      <w:r>
        <w:rPr>
          <w:sz w:val="22"/>
          <w:szCs w:val="22"/>
        </w:rPr>
        <w:t xml:space="preserve"> Virtual (Plataforma </w:t>
      </w:r>
      <w:proofErr w:type="gramStart"/>
      <w:r>
        <w:rPr>
          <w:sz w:val="22"/>
          <w:szCs w:val="22"/>
        </w:rPr>
        <w:t>Zoom</w:t>
      </w:r>
      <w:proofErr w:type="gramEnd"/>
      <w:r>
        <w:rPr>
          <w:sz w:val="22"/>
          <w:szCs w:val="22"/>
        </w:rPr>
        <w:t>)</w:t>
      </w:r>
    </w:p>
    <w:p w14:paraId="01E54754" w14:textId="77777777" w:rsidR="00E36191" w:rsidRDefault="00E36191">
      <w:pPr>
        <w:rPr>
          <w:sz w:val="22"/>
          <w:szCs w:val="22"/>
        </w:rPr>
      </w:pPr>
    </w:p>
    <w:p w14:paraId="53EE0C60" w14:textId="77777777" w:rsidR="00E36191" w:rsidRDefault="00000000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Objetivo:</w:t>
      </w:r>
      <w:r>
        <w:rPr>
          <w:sz w:val="22"/>
          <w:szCs w:val="22"/>
        </w:rPr>
        <w:t xml:space="preserve"> Capacitar al personal regulatorio y operativo en el manejo integral de Sustancias Controladas, analizando el impacto de las reformas de 2026 y los cambios </w:t>
      </w:r>
      <w:proofErr w:type="spellStart"/>
      <w:r>
        <w:rPr>
          <w:sz w:val="22"/>
          <w:szCs w:val="22"/>
        </w:rPr>
        <w:t>post-aprobación</w:t>
      </w:r>
      <w:proofErr w:type="spellEnd"/>
      <w:r>
        <w:rPr>
          <w:sz w:val="22"/>
          <w:szCs w:val="22"/>
        </w:rPr>
        <w:t xml:space="preserve"> para garantizar el abasto (</w:t>
      </w:r>
      <w:r>
        <w:rPr>
          <w:i/>
          <w:iCs/>
          <w:sz w:val="22"/>
          <w:szCs w:val="22"/>
        </w:rPr>
        <w:t>Fill Rate</w:t>
      </w:r>
      <w:r>
        <w:rPr>
          <w:sz w:val="22"/>
          <w:szCs w:val="22"/>
        </w:rPr>
        <w:t>), mitigar riesgos de sanciones y asegurar la trazabilidad total desde la importación hasta el paciente.</w:t>
      </w:r>
    </w:p>
    <w:p w14:paraId="6E5D94D1" w14:textId="77777777" w:rsidR="00E36191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72313E2" w14:textId="77777777" w:rsidR="00E36191" w:rsidRDefault="00000000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Expectativa:  </w:t>
      </w:r>
      <w:r>
        <w:rPr>
          <w:sz w:val="22"/>
          <w:szCs w:val="22"/>
        </w:rPr>
        <w:t>Los asistentes aprenderán cómo transitar los cambios normativos en materia de medicamentos controlados para evitar interrupciones en la cadena de suministro, prevenir sanciones por discrepancias en libros de control y garantizar la trazabilidad total del insumo desde la fabricación hasta el paciente final.</w:t>
      </w:r>
    </w:p>
    <w:p w14:paraId="37BE859E" w14:textId="77777777" w:rsidR="00E36191" w:rsidRDefault="00000000">
      <w:pPr>
        <w:jc w:val="both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 </w:t>
      </w:r>
    </w:p>
    <w:p w14:paraId="2318C0F0" w14:textId="77777777" w:rsidR="00E36191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7AE760E" w14:textId="77777777" w:rsidR="00E36191" w:rsidRDefault="00000000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Dirigido a:</w:t>
      </w:r>
      <w:r>
        <w:rPr>
          <w:sz w:val="22"/>
          <w:szCs w:val="22"/>
        </w:rPr>
        <w:t xml:space="preserve"> Personal de la Industria Farmacéutica: responsables Sanitarios, Asuntos Regulatorios, Importaciones, Cadena de Suministro, Legal y Distribuidores, así como todo aquel profesional interesado en el tema.</w:t>
      </w:r>
    </w:p>
    <w:p w14:paraId="4AF3B9C6" w14:textId="77777777" w:rsidR="00E36191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32AADBC" w14:textId="77777777" w:rsidR="00E36191" w:rsidRDefault="00000000">
      <w:pPr>
        <w:spacing w:after="1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Ponentes:</w:t>
      </w:r>
    </w:p>
    <w:p w14:paraId="5CBD348C" w14:textId="5D75DCE4" w:rsidR="00F94AE5" w:rsidRDefault="00F94AE5" w:rsidP="00F94AE5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COFEPRIS</w:t>
      </w:r>
    </w:p>
    <w:p w14:paraId="1757BFBE" w14:textId="328132E7" w:rsidR="00E36191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QFB. Jaime Gómez- Socio </w:t>
      </w:r>
      <w:proofErr w:type="gramStart"/>
      <w:r>
        <w:rPr>
          <w:sz w:val="22"/>
          <w:szCs w:val="22"/>
          <w:highlight w:val="white"/>
        </w:rPr>
        <w:t>Director</w:t>
      </w:r>
      <w:proofErr w:type="gramEnd"/>
      <w:r>
        <w:rPr>
          <w:sz w:val="22"/>
          <w:szCs w:val="22"/>
          <w:highlight w:val="white"/>
        </w:rPr>
        <w:t xml:space="preserve"> - Global Consultores.</w:t>
      </w:r>
    </w:p>
    <w:p w14:paraId="366D5D2C" w14:textId="7E5AC77C" w:rsidR="00E36191" w:rsidRDefault="00000000">
      <w:pPr>
        <w:numPr>
          <w:ilvl w:val="0"/>
          <w:numId w:val="1"/>
        </w:numPr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QFB. Jesús Omar </w:t>
      </w:r>
      <w:proofErr w:type="spellStart"/>
      <w:r>
        <w:rPr>
          <w:sz w:val="22"/>
          <w:szCs w:val="22"/>
          <w:highlight w:val="white"/>
        </w:rPr>
        <w:t>Hernandez</w:t>
      </w:r>
      <w:proofErr w:type="spellEnd"/>
      <w:r>
        <w:rPr>
          <w:sz w:val="22"/>
          <w:szCs w:val="22"/>
          <w:highlight w:val="white"/>
        </w:rPr>
        <w:t xml:space="preserve"> </w:t>
      </w:r>
      <w:r w:rsidR="0053444C">
        <w:rPr>
          <w:sz w:val="22"/>
          <w:szCs w:val="22"/>
          <w:highlight w:val="white"/>
        </w:rPr>
        <w:t>– Consultor Independiente, ACEDIPIF</w:t>
      </w:r>
      <w:r>
        <w:rPr>
          <w:sz w:val="22"/>
          <w:szCs w:val="22"/>
          <w:highlight w:val="white"/>
        </w:rPr>
        <w:t xml:space="preserve"> </w:t>
      </w:r>
    </w:p>
    <w:p w14:paraId="1C9C22A0" w14:textId="734213D5" w:rsidR="00E36191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bookmarkStart w:id="0" w:name="_Hlk230788122"/>
      <w:r>
        <w:rPr>
          <w:sz w:val="22"/>
          <w:szCs w:val="22"/>
        </w:rPr>
        <w:t>Q.F.B. Luisa Díaz Montiel – Gerente de Tráfico de Montalvo y Montalvo, S.C.</w:t>
      </w:r>
    </w:p>
    <w:bookmarkEnd w:id="0"/>
    <w:p w14:paraId="0381E8DD" w14:textId="2D5F8151" w:rsidR="00E36191" w:rsidRDefault="00000000">
      <w:pPr>
        <w:numPr>
          <w:ilvl w:val="0"/>
          <w:numId w:val="1"/>
        </w:numPr>
        <w:rPr>
          <w:color w:val="222222"/>
          <w:sz w:val="22"/>
          <w:szCs w:val="22"/>
        </w:rPr>
      </w:pPr>
      <w:r>
        <w:rPr>
          <w:sz w:val="22"/>
          <w:szCs w:val="22"/>
        </w:rPr>
        <w:t>Esp. Eric Alejandro Andrade - Revisor y Consultor Regulatorio Farmacéutico.</w:t>
      </w:r>
    </w:p>
    <w:p w14:paraId="29CF083B" w14:textId="43F0CDFA" w:rsidR="00E36191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Mtra. Michelle Martínez - Gerente de Normatividad, Equilibrio Farmacéutico.</w:t>
      </w:r>
    </w:p>
    <w:p w14:paraId="067B7DC7" w14:textId="081AC997" w:rsidR="00E36191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QFB. Lourdes Molina Rincón - </w:t>
      </w:r>
      <w:proofErr w:type="gramStart"/>
      <w:r>
        <w:rPr>
          <w:sz w:val="22"/>
          <w:szCs w:val="22"/>
        </w:rPr>
        <w:t>Directora Técnica</w:t>
      </w:r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Pharma</w:t>
      </w:r>
      <w:proofErr w:type="spellEnd"/>
      <w:r>
        <w:rPr>
          <w:sz w:val="22"/>
          <w:szCs w:val="22"/>
        </w:rPr>
        <w:t xml:space="preserve"> CLIM </w:t>
      </w:r>
      <w:proofErr w:type="spellStart"/>
      <w:r>
        <w:rPr>
          <w:sz w:val="22"/>
          <w:szCs w:val="22"/>
        </w:rPr>
        <w:t>Services</w:t>
      </w:r>
      <w:proofErr w:type="spellEnd"/>
      <w:r>
        <w:rPr>
          <w:sz w:val="22"/>
          <w:szCs w:val="22"/>
        </w:rPr>
        <w:t>.</w:t>
      </w:r>
    </w:p>
    <w:p w14:paraId="4E6697B4" w14:textId="34DE7744" w:rsidR="001865E7" w:rsidRDefault="001865E7">
      <w:pPr>
        <w:numPr>
          <w:ilvl w:val="0"/>
          <w:numId w:val="1"/>
        </w:numPr>
        <w:jc w:val="both"/>
        <w:rPr>
          <w:sz w:val="22"/>
          <w:szCs w:val="22"/>
        </w:rPr>
      </w:pPr>
      <w:r w:rsidRPr="001865E7">
        <w:rPr>
          <w:sz w:val="22"/>
          <w:szCs w:val="22"/>
        </w:rPr>
        <w:t>QFB. Rosa Aurelia Baeza Arias</w:t>
      </w:r>
      <w:r>
        <w:rPr>
          <w:sz w:val="22"/>
          <w:szCs w:val="22"/>
        </w:rPr>
        <w:t xml:space="preserve"> - </w:t>
      </w:r>
      <w:proofErr w:type="gramStart"/>
      <w:r w:rsidR="00946850" w:rsidRPr="00946850">
        <w:rPr>
          <w:sz w:val="22"/>
          <w:szCs w:val="22"/>
        </w:rPr>
        <w:t>Directora</w:t>
      </w:r>
      <w:proofErr w:type="gramEnd"/>
      <w:r w:rsidR="00946850" w:rsidRPr="00946850">
        <w:rPr>
          <w:sz w:val="22"/>
          <w:szCs w:val="22"/>
        </w:rPr>
        <w:t xml:space="preserve"> de Grupo Consultor Innovación Farma</w:t>
      </w:r>
      <w:r w:rsidR="00946850">
        <w:rPr>
          <w:sz w:val="22"/>
          <w:szCs w:val="22"/>
        </w:rPr>
        <w:t xml:space="preserve"> (CIFA)</w:t>
      </w:r>
    </w:p>
    <w:p w14:paraId="4F50C4F6" w14:textId="77777777" w:rsidR="00E36191" w:rsidRDefault="00E36191">
      <w:pPr>
        <w:ind w:left="720"/>
        <w:jc w:val="both"/>
        <w:rPr>
          <w:sz w:val="22"/>
          <w:szCs w:val="22"/>
          <w:highlight w:val="yellow"/>
        </w:rPr>
      </w:pPr>
    </w:p>
    <w:p w14:paraId="68A0EF8D" w14:textId="72B47ACF" w:rsidR="00E36191" w:rsidRDefault="00CD50FA">
      <w:pPr>
        <w:spacing w:after="16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*Ponentes por confirmar</w:t>
      </w:r>
    </w:p>
    <w:p w14:paraId="0112DA6E" w14:textId="77777777" w:rsidR="00E36191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4B525825" w14:textId="77777777" w:rsidR="00E36191" w:rsidRDefault="00E36191">
      <w:pPr>
        <w:rPr>
          <w:sz w:val="22"/>
          <w:szCs w:val="22"/>
        </w:rPr>
      </w:pPr>
    </w:p>
    <w:p w14:paraId="310C6766" w14:textId="77777777" w:rsidR="00E36191" w:rsidRDefault="00E36191">
      <w:pPr>
        <w:rPr>
          <w:sz w:val="22"/>
          <w:szCs w:val="22"/>
        </w:rPr>
      </w:pPr>
    </w:p>
    <w:p w14:paraId="033D99A7" w14:textId="77777777" w:rsidR="000F4E94" w:rsidRDefault="000F4E94">
      <w:pPr>
        <w:rPr>
          <w:sz w:val="22"/>
          <w:szCs w:val="22"/>
        </w:rPr>
      </w:pPr>
    </w:p>
    <w:p w14:paraId="3C6A7EFD" w14:textId="77777777" w:rsidR="000F4E94" w:rsidRDefault="000F4E94">
      <w:pPr>
        <w:rPr>
          <w:sz w:val="22"/>
          <w:szCs w:val="22"/>
        </w:rPr>
      </w:pPr>
    </w:p>
    <w:p w14:paraId="15D9204E" w14:textId="77777777" w:rsidR="000F4E94" w:rsidRDefault="000F4E94">
      <w:pPr>
        <w:rPr>
          <w:sz w:val="22"/>
          <w:szCs w:val="22"/>
        </w:rPr>
      </w:pPr>
    </w:p>
    <w:p w14:paraId="43E77ED5" w14:textId="77777777" w:rsidR="00E36191" w:rsidRDefault="00E36191">
      <w:pPr>
        <w:rPr>
          <w:sz w:val="22"/>
          <w:szCs w:val="22"/>
        </w:rPr>
      </w:pPr>
    </w:p>
    <w:p w14:paraId="5BF6E2A6" w14:textId="77777777" w:rsidR="00E36191" w:rsidRDefault="00E36191">
      <w:pPr>
        <w:rPr>
          <w:sz w:val="22"/>
          <w:szCs w:val="22"/>
        </w:rPr>
      </w:pPr>
    </w:p>
    <w:tbl>
      <w:tblPr>
        <w:tblStyle w:val="a"/>
        <w:tblpPr w:leftFromText="141" w:rightFromText="141" w:vertAnchor="text" w:tblpX="-600" w:tblpY="99"/>
        <w:tblW w:w="10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5985"/>
        <w:gridCol w:w="2535"/>
      </w:tblGrid>
      <w:tr w:rsidR="00E36191" w14:paraId="2D4D307D" w14:textId="77777777">
        <w:trPr>
          <w:trHeight w:val="240"/>
        </w:trPr>
        <w:tc>
          <w:tcPr>
            <w:tcW w:w="10155" w:type="dxa"/>
            <w:gridSpan w:val="3"/>
          </w:tcPr>
          <w:p w14:paraId="2961F052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Día 1: 23 de junio de 2026</w:t>
            </w:r>
          </w:p>
        </w:tc>
      </w:tr>
      <w:tr w:rsidR="00E36191" w14:paraId="01681491" w14:textId="77777777">
        <w:trPr>
          <w:trHeight w:val="240"/>
        </w:trPr>
        <w:tc>
          <w:tcPr>
            <w:tcW w:w="10155" w:type="dxa"/>
            <w:gridSpan w:val="3"/>
          </w:tcPr>
          <w:p w14:paraId="0549F5D1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Marco Normativo Actualizado y Operación de Insumos Controlados </w:t>
            </w:r>
          </w:p>
        </w:tc>
      </w:tr>
      <w:tr w:rsidR="00E36191" w14:paraId="2FAD36CA" w14:textId="77777777">
        <w:trPr>
          <w:trHeight w:val="274"/>
        </w:trPr>
        <w:tc>
          <w:tcPr>
            <w:tcW w:w="1635" w:type="dxa"/>
            <w:vAlign w:val="center"/>
          </w:tcPr>
          <w:p w14:paraId="10E9B6A7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HORARIO</w:t>
            </w:r>
          </w:p>
        </w:tc>
        <w:tc>
          <w:tcPr>
            <w:tcW w:w="5985" w:type="dxa"/>
            <w:vAlign w:val="center"/>
          </w:tcPr>
          <w:p w14:paraId="7110CC14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2535" w:type="dxa"/>
            <w:vAlign w:val="center"/>
          </w:tcPr>
          <w:p w14:paraId="2C721570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PONENTE</w:t>
            </w:r>
          </w:p>
        </w:tc>
      </w:tr>
      <w:tr w:rsidR="00E36191" w14:paraId="648769D2" w14:textId="77777777">
        <w:trPr>
          <w:trHeight w:val="580"/>
        </w:trPr>
        <w:tc>
          <w:tcPr>
            <w:tcW w:w="1635" w:type="dxa"/>
            <w:vAlign w:val="center"/>
          </w:tcPr>
          <w:p w14:paraId="231BB9B4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 a 09:05</w:t>
            </w:r>
          </w:p>
        </w:tc>
        <w:tc>
          <w:tcPr>
            <w:tcW w:w="5985" w:type="dxa"/>
            <w:vAlign w:val="center"/>
          </w:tcPr>
          <w:p w14:paraId="79AFEB74" w14:textId="77777777" w:rsidR="00E3619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Bienvenida y apertura del curso</w:t>
            </w:r>
          </w:p>
        </w:tc>
        <w:tc>
          <w:tcPr>
            <w:tcW w:w="2535" w:type="dxa"/>
            <w:vAlign w:val="center"/>
          </w:tcPr>
          <w:p w14:paraId="6CE8C2C4" w14:textId="77777777" w:rsidR="00E36191" w:rsidRDefault="00E36191">
            <w:pPr>
              <w:rPr>
                <w:sz w:val="22"/>
                <w:szCs w:val="22"/>
              </w:rPr>
            </w:pPr>
          </w:p>
          <w:p w14:paraId="3884BC56" w14:textId="4870F5F9" w:rsidR="00E3619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QFI. Carmen Margarita </w:t>
            </w:r>
            <w:r w:rsidR="00F94AE5">
              <w:rPr>
                <w:sz w:val="22"/>
                <w:szCs w:val="22"/>
              </w:rPr>
              <w:t>Rodríguez</w:t>
            </w:r>
            <w:r>
              <w:rPr>
                <w:sz w:val="22"/>
                <w:szCs w:val="22"/>
              </w:rPr>
              <w:t xml:space="preserve"> Cueva.</w:t>
            </w:r>
          </w:p>
          <w:p w14:paraId="5739EEB5" w14:textId="77777777" w:rsidR="00E36191" w:rsidRDefault="00E36191">
            <w:pPr>
              <w:rPr>
                <w:sz w:val="22"/>
                <w:szCs w:val="22"/>
              </w:rPr>
            </w:pPr>
          </w:p>
        </w:tc>
      </w:tr>
      <w:tr w:rsidR="00E36191" w14:paraId="46F15273" w14:textId="77777777">
        <w:trPr>
          <w:trHeight w:val="580"/>
        </w:trPr>
        <w:tc>
          <w:tcPr>
            <w:tcW w:w="1635" w:type="dxa"/>
            <w:vAlign w:val="center"/>
          </w:tcPr>
          <w:p w14:paraId="39F395D9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09:05- 11:30</w:t>
            </w:r>
          </w:p>
        </w:tc>
        <w:tc>
          <w:tcPr>
            <w:tcW w:w="5985" w:type="dxa"/>
          </w:tcPr>
          <w:p w14:paraId="50C889A3" w14:textId="77777777" w:rsidR="00E3619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Módulo 1: El Nuevo Contexto Legal en México</w:t>
            </w:r>
          </w:p>
          <w:p w14:paraId="6C5A409E" w14:textId="77777777" w:rsidR="001865E7" w:rsidRDefault="001865E7">
            <w:pPr>
              <w:rPr>
                <w:b/>
                <w:bCs/>
                <w:sz w:val="22"/>
                <w:szCs w:val="22"/>
              </w:rPr>
            </w:pPr>
          </w:p>
          <w:p w14:paraId="385509F5" w14:textId="408F0D01" w:rsidR="00E36191" w:rsidRDefault="00000000">
            <w:pPr>
              <w:numPr>
                <w:ilvl w:val="0"/>
                <w:numId w:val="3"/>
              </w:numPr>
              <w:ind w:left="4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Análisis Profundo del Decreto de Reforma a la LGS (</w:t>
            </w:r>
            <w:proofErr w:type="gramStart"/>
            <w:r>
              <w:rPr>
                <w:sz w:val="22"/>
                <w:szCs w:val="22"/>
              </w:rPr>
              <w:t>Enero</w:t>
            </w:r>
            <w:proofErr w:type="gramEnd"/>
            <w:r>
              <w:rPr>
                <w:sz w:val="22"/>
                <w:szCs w:val="22"/>
              </w:rPr>
              <w:t xml:space="preserve"> 2026) y sus nuevas facultades de vigilancia</w:t>
            </w:r>
            <w:r w:rsidR="00215D62">
              <w:rPr>
                <w:sz w:val="22"/>
                <w:szCs w:val="22"/>
              </w:rPr>
              <w:t xml:space="preserve"> (Cambio de fracción Tramadol)</w:t>
            </w:r>
          </w:p>
          <w:p w14:paraId="670A8644" w14:textId="77777777" w:rsidR="000F4E94" w:rsidRDefault="000F4E94" w:rsidP="000F4E94">
            <w:pPr>
              <w:ind w:left="65"/>
              <w:jc w:val="both"/>
              <w:rPr>
                <w:sz w:val="22"/>
                <w:szCs w:val="22"/>
              </w:rPr>
            </w:pPr>
          </w:p>
          <w:p w14:paraId="316BCA61" w14:textId="77777777" w:rsidR="00E36191" w:rsidRDefault="00000000">
            <w:pPr>
              <w:numPr>
                <w:ilvl w:val="0"/>
                <w:numId w:val="3"/>
              </w:numPr>
              <w:ind w:left="4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Oficio Circular COFEPRIS-CFS-3-2026: Protocolos de acción obligatorios ante la reclasificación de sustancias, gestión de existencias con etiquetas anteriores y plazos de agotamiento de inventario.</w:t>
            </w:r>
          </w:p>
          <w:p w14:paraId="2AC3F75D" w14:textId="77777777" w:rsidR="000F4E94" w:rsidRDefault="000F4E94" w:rsidP="000F4E94">
            <w:pPr>
              <w:pStyle w:val="Prrafodelista"/>
              <w:rPr>
                <w:sz w:val="22"/>
                <w:szCs w:val="22"/>
              </w:rPr>
            </w:pPr>
          </w:p>
          <w:p w14:paraId="0666A491" w14:textId="77777777" w:rsidR="000F4E94" w:rsidRDefault="000F4E94" w:rsidP="000F4E94">
            <w:pPr>
              <w:ind w:left="65"/>
              <w:jc w:val="both"/>
              <w:rPr>
                <w:sz w:val="22"/>
                <w:szCs w:val="22"/>
              </w:rPr>
            </w:pPr>
          </w:p>
          <w:p w14:paraId="0F3FC4EE" w14:textId="77777777" w:rsidR="00E36191" w:rsidRDefault="00000000">
            <w:pPr>
              <w:numPr>
                <w:ilvl w:val="0"/>
                <w:numId w:val="3"/>
              </w:numPr>
              <w:ind w:left="4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Actualización FEUM y su Suplemento para Establecimientos Farmacéuticos: Validación de recetas digitales y nuevos requisitos de almacenamiento.</w:t>
            </w:r>
          </w:p>
          <w:p w14:paraId="1C72A233" w14:textId="77777777" w:rsidR="00E36191" w:rsidRDefault="00E36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2535" w:type="dxa"/>
          </w:tcPr>
          <w:p w14:paraId="74C539CB" w14:textId="77777777" w:rsidR="00E36191" w:rsidRDefault="00E36191">
            <w:pPr>
              <w:spacing w:after="160"/>
              <w:jc w:val="both"/>
              <w:rPr>
                <w:sz w:val="22"/>
                <w:szCs w:val="22"/>
              </w:rPr>
            </w:pPr>
          </w:p>
          <w:p w14:paraId="4D471496" w14:textId="77777777" w:rsidR="00E36191" w:rsidRDefault="00E36191">
            <w:pPr>
              <w:spacing w:after="160"/>
              <w:jc w:val="both"/>
              <w:rPr>
                <w:sz w:val="22"/>
                <w:szCs w:val="22"/>
              </w:rPr>
            </w:pPr>
          </w:p>
          <w:p w14:paraId="3AED9170" w14:textId="77777777" w:rsidR="00E36191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QFB. Jaime Gómez COFEPRIS.</w:t>
            </w:r>
          </w:p>
        </w:tc>
      </w:tr>
      <w:tr w:rsidR="00E36191" w14:paraId="1FEA7926" w14:textId="77777777">
        <w:trPr>
          <w:trHeight w:val="580"/>
        </w:trPr>
        <w:tc>
          <w:tcPr>
            <w:tcW w:w="1635" w:type="dxa"/>
            <w:vAlign w:val="center"/>
          </w:tcPr>
          <w:p w14:paraId="32F4DAAC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11:30-11:50</w:t>
            </w:r>
          </w:p>
        </w:tc>
        <w:tc>
          <w:tcPr>
            <w:tcW w:w="8520" w:type="dxa"/>
            <w:gridSpan w:val="2"/>
            <w:vAlign w:val="center"/>
          </w:tcPr>
          <w:p w14:paraId="7675CA9A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RECESO</w:t>
            </w:r>
          </w:p>
        </w:tc>
      </w:tr>
      <w:tr w:rsidR="00E36191" w14:paraId="3F30C0E8" w14:textId="77777777">
        <w:trPr>
          <w:trHeight w:val="580"/>
        </w:trPr>
        <w:tc>
          <w:tcPr>
            <w:tcW w:w="1635" w:type="dxa"/>
            <w:vAlign w:val="center"/>
          </w:tcPr>
          <w:p w14:paraId="01365C62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11:50 - 13:30</w:t>
            </w:r>
          </w:p>
        </w:tc>
        <w:tc>
          <w:tcPr>
            <w:tcW w:w="5985" w:type="dxa"/>
            <w:vAlign w:val="center"/>
          </w:tcPr>
          <w:p w14:paraId="1D82CA36" w14:textId="09D20AFB" w:rsidR="00E3619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Módulo 2: Trámites Operativos </w:t>
            </w:r>
          </w:p>
          <w:p w14:paraId="664A8130" w14:textId="77777777" w:rsidR="00B83E4E" w:rsidRDefault="00B83E4E" w:rsidP="00B83E4E">
            <w:pPr>
              <w:ind w:left="720"/>
              <w:jc w:val="both"/>
              <w:rPr>
                <w:sz w:val="22"/>
                <w:szCs w:val="22"/>
              </w:rPr>
            </w:pPr>
          </w:p>
          <w:p w14:paraId="7BF45B01" w14:textId="5C0C3ABA" w:rsidR="00B83E4E" w:rsidRPr="00FF35B0" w:rsidRDefault="00FF35B0" w:rsidP="00FF35B0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CF468F">
              <w:rPr>
                <w:b/>
                <w:bCs/>
                <w:sz w:val="22"/>
                <w:szCs w:val="22"/>
              </w:rPr>
              <w:t>Tramite</w:t>
            </w:r>
            <w:r w:rsidRPr="00FF35B0">
              <w:rPr>
                <w:b/>
                <w:bCs/>
                <w:sz w:val="22"/>
                <w:szCs w:val="22"/>
              </w:rPr>
              <w:t xml:space="preserve"> de libros de control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FF35B0">
              <w:rPr>
                <w:sz w:val="22"/>
                <w:szCs w:val="22"/>
              </w:rPr>
              <w:t xml:space="preserve">de </w:t>
            </w:r>
            <w:r>
              <w:rPr>
                <w:sz w:val="22"/>
                <w:szCs w:val="22"/>
              </w:rPr>
              <w:t>medicamentos y materias primas y estándares de productos</w:t>
            </w:r>
            <w:r w:rsidRPr="00FF35B0">
              <w:rPr>
                <w:sz w:val="22"/>
                <w:szCs w:val="22"/>
              </w:rPr>
              <w:t xml:space="preserve"> controlados</w:t>
            </w:r>
            <w:r>
              <w:rPr>
                <w:sz w:val="22"/>
                <w:szCs w:val="22"/>
              </w:rPr>
              <w:t>.</w:t>
            </w:r>
          </w:p>
          <w:p w14:paraId="2CF5E02D" w14:textId="77777777" w:rsidR="00FF35B0" w:rsidRPr="00B83E4E" w:rsidRDefault="00FF35B0" w:rsidP="00B83E4E">
            <w:pPr>
              <w:ind w:left="720"/>
              <w:jc w:val="both"/>
              <w:rPr>
                <w:sz w:val="22"/>
                <w:szCs w:val="22"/>
              </w:rPr>
            </w:pPr>
          </w:p>
          <w:p w14:paraId="7876102F" w14:textId="22F76EF8" w:rsidR="00E36191" w:rsidRDefault="00CF468F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Trámite Avisos de Previsiones Anuales</w:t>
            </w:r>
            <w:r>
              <w:rPr>
                <w:sz w:val="22"/>
                <w:szCs w:val="22"/>
              </w:rPr>
              <w:t xml:space="preserve"> de estupefacientes y psicotrópicos (ajuste de formatos).</w:t>
            </w:r>
          </w:p>
          <w:p w14:paraId="75CE783D" w14:textId="77777777" w:rsidR="000F4E94" w:rsidRDefault="000F4E94" w:rsidP="000F4E94">
            <w:pPr>
              <w:ind w:left="360"/>
              <w:jc w:val="both"/>
              <w:rPr>
                <w:sz w:val="22"/>
                <w:szCs w:val="22"/>
              </w:rPr>
            </w:pPr>
          </w:p>
          <w:p w14:paraId="1650C97A" w14:textId="2E930760" w:rsidR="00E36191" w:rsidRDefault="00CF468F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Trámite Compra en Plaza:</w:t>
            </w:r>
            <w:r>
              <w:rPr>
                <w:sz w:val="22"/>
                <w:szCs w:val="22"/>
              </w:rPr>
              <w:t xml:space="preserve"> Estándares de referencia, Ley Federal de Precursores Químicos y balances anuales ante la ONU.</w:t>
            </w:r>
          </w:p>
          <w:p w14:paraId="344DFF86" w14:textId="77777777" w:rsidR="00E36191" w:rsidRDefault="00E36191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2535" w:type="dxa"/>
            <w:vAlign w:val="center"/>
          </w:tcPr>
          <w:p w14:paraId="2F5085FB" w14:textId="1F78CA48" w:rsidR="00E36191" w:rsidRDefault="00D16E24">
            <w:pPr>
              <w:jc w:val="both"/>
              <w:rPr>
                <w:sz w:val="22"/>
                <w:szCs w:val="22"/>
              </w:rPr>
            </w:pPr>
            <w:r w:rsidRPr="002D4DF9">
              <w:rPr>
                <w:sz w:val="22"/>
                <w:szCs w:val="22"/>
              </w:rPr>
              <w:t>QFB. Jesús Omar Hernández</w:t>
            </w:r>
          </w:p>
        </w:tc>
      </w:tr>
      <w:tr w:rsidR="00E36191" w14:paraId="1A061075" w14:textId="77777777">
        <w:trPr>
          <w:trHeight w:val="555"/>
        </w:trPr>
        <w:tc>
          <w:tcPr>
            <w:tcW w:w="1635" w:type="dxa"/>
            <w:vAlign w:val="center"/>
          </w:tcPr>
          <w:p w14:paraId="4C654C23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13:30- 14:30</w:t>
            </w:r>
          </w:p>
        </w:tc>
        <w:tc>
          <w:tcPr>
            <w:tcW w:w="8520" w:type="dxa"/>
            <w:gridSpan w:val="2"/>
          </w:tcPr>
          <w:p w14:paraId="6526BBF8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COMIDA</w:t>
            </w:r>
          </w:p>
        </w:tc>
      </w:tr>
      <w:tr w:rsidR="000F4E94" w14:paraId="628B9AE9" w14:textId="77777777" w:rsidTr="000F4E94">
        <w:trPr>
          <w:trHeight w:val="1833"/>
        </w:trPr>
        <w:tc>
          <w:tcPr>
            <w:tcW w:w="1635" w:type="dxa"/>
            <w:vMerge w:val="restart"/>
            <w:vAlign w:val="center"/>
          </w:tcPr>
          <w:p w14:paraId="75B2198A" w14:textId="77777777" w:rsidR="000F4E94" w:rsidRDefault="000F4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14:30-17:00</w:t>
            </w:r>
          </w:p>
        </w:tc>
        <w:tc>
          <w:tcPr>
            <w:tcW w:w="5985" w:type="dxa"/>
          </w:tcPr>
          <w:p w14:paraId="4C8AB672" w14:textId="7806CDBE" w:rsidR="000F4E94" w:rsidRDefault="000F4E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Módulo 3: Adquisiciones, Importación y Comercio Internacional</w:t>
            </w:r>
          </w:p>
          <w:p w14:paraId="268F28A7" w14:textId="1F36D701" w:rsidR="000F4E94" w:rsidRDefault="000F4E94" w:rsidP="000F4E94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Gestión de la Importación (Enfoque COFEPRIS):</w:t>
            </w:r>
            <w:r>
              <w:rPr>
                <w:sz w:val="22"/>
                <w:szCs w:val="22"/>
              </w:rPr>
              <w:t xml:space="preserve"> </w:t>
            </w:r>
            <w:r w:rsidR="00FF35B0" w:rsidRPr="00CF468F">
              <w:rPr>
                <w:b/>
                <w:bCs/>
                <w:sz w:val="22"/>
                <w:szCs w:val="22"/>
                <w:u w:val="single"/>
              </w:rPr>
              <w:t>Trámites</w:t>
            </w:r>
            <w:r w:rsidR="00FF35B0">
              <w:rPr>
                <w:sz w:val="22"/>
                <w:szCs w:val="22"/>
              </w:rPr>
              <w:t xml:space="preserve"> de </w:t>
            </w:r>
            <w:r>
              <w:rPr>
                <w:sz w:val="22"/>
                <w:szCs w:val="22"/>
              </w:rPr>
              <w:t xml:space="preserve">Aviso de ingreso de mercancía, solicitud de muestreo, análisis de producto terminado, solicitud de </w:t>
            </w:r>
            <w:proofErr w:type="spellStart"/>
            <w:r>
              <w:rPr>
                <w:sz w:val="22"/>
                <w:szCs w:val="22"/>
              </w:rPr>
              <w:t>desenfajillado</w:t>
            </w:r>
            <w:proofErr w:type="spellEnd"/>
            <w:r>
              <w:rPr>
                <w:sz w:val="22"/>
                <w:szCs w:val="22"/>
              </w:rPr>
              <w:t xml:space="preserve"> y liberación para uso y comercialización.</w:t>
            </w:r>
          </w:p>
          <w:p w14:paraId="34DC2413" w14:textId="77777777" w:rsidR="000F4E94" w:rsidRDefault="000F4E94" w:rsidP="000F4E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5" w:type="dxa"/>
          </w:tcPr>
          <w:p w14:paraId="7C60C34B" w14:textId="77777777" w:rsidR="000F4E94" w:rsidRDefault="000F4E94">
            <w:pPr>
              <w:spacing w:after="160"/>
              <w:jc w:val="both"/>
              <w:rPr>
                <w:sz w:val="22"/>
                <w:szCs w:val="22"/>
              </w:rPr>
            </w:pPr>
          </w:p>
          <w:p w14:paraId="27310A26" w14:textId="77777777" w:rsidR="000F4E94" w:rsidRDefault="000F4E94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COFEPRIS.</w:t>
            </w:r>
          </w:p>
          <w:p w14:paraId="1F5F1345" w14:textId="016EF9A5" w:rsidR="000F4E94" w:rsidRDefault="000F4E94">
            <w:pPr>
              <w:spacing w:after="1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QFB. Jesús Omar Hernández.</w:t>
            </w:r>
          </w:p>
          <w:p w14:paraId="1D731223" w14:textId="341B408F" w:rsidR="000F4E94" w:rsidRDefault="000F4E94">
            <w:pPr>
              <w:spacing w:after="160"/>
              <w:rPr>
                <w:sz w:val="22"/>
                <w:szCs w:val="22"/>
              </w:rPr>
            </w:pPr>
          </w:p>
        </w:tc>
      </w:tr>
      <w:tr w:rsidR="000F4E94" w14:paraId="6F457FF2" w14:textId="77777777" w:rsidTr="000F4E94">
        <w:trPr>
          <w:trHeight w:val="966"/>
        </w:trPr>
        <w:tc>
          <w:tcPr>
            <w:tcW w:w="1635" w:type="dxa"/>
            <w:vMerge/>
            <w:vAlign w:val="center"/>
          </w:tcPr>
          <w:p w14:paraId="634CC854" w14:textId="77777777" w:rsidR="000F4E94" w:rsidRDefault="000F4E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5" w:type="dxa"/>
          </w:tcPr>
          <w:p w14:paraId="4F17141C" w14:textId="77777777" w:rsidR="000F4E94" w:rsidRDefault="000F4E94" w:rsidP="000F4E94">
            <w:pPr>
              <w:numPr>
                <w:ilvl w:val="0"/>
                <w:numId w:val="6"/>
              </w:numPr>
              <w:ind w:left="42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Gestión de la Importación (Punto de Vista Aduanal):</w:t>
            </w:r>
            <w:r>
              <w:rPr>
                <w:sz w:val="22"/>
                <w:szCs w:val="22"/>
              </w:rPr>
              <w:t xml:space="preserve"> Tráfico y logística de importación de estupefacientes y psicotrópicos.</w:t>
            </w:r>
          </w:p>
          <w:p w14:paraId="13AE204D" w14:textId="77777777" w:rsidR="000F4E94" w:rsidRDefault="000F4E9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5" w:type="dxa"/>
          </w:tcPr>
          <w:p w14:paraId="1A19EA7D" w14:textId="5417AC0F" w:rsidR="000F4E94" w:rsidRDefault="000F4E94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QFB. Luisa Díaz Montiel</w:t>
            </w:r>
          </w:p>
        </w:tc>
      </w:tr>
      <w:tr w:rsidR="00E36191" w14:paraId="55C71202" w14:textId="77777777">
        <w:trPr>
          <w:trHeight w:val="580"/>
        </w:trPr>
        <w:tc>
          <w:tcPr>
            <w:tcW w:w="1635" w:type="dxa"/>
            <w:vAlign w:val="center"/>
          </w:tcPr>
          <w:p w14:paraId="20C2C074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17:00-17:30</w:t>
            </w:r>
          </w:p>
        </w:tc>
        <w:tc>
          <w:tcPr>
            <w:tcW w:w="5985" w:type="dxa"/>
          </w:tcPr>
          <w:p w14:paraId="6A5DD384" w14:textId="77777777" w:rsidR="00E36191" w:rsidRDefault="00000000">
            <w:pPr>
              <w:jc w:val="both"/>
              <w:rPr>
                <w:sz w:val="22"/>
                <w:szCs w:val="22"/>
              </w:rPr>
            </w:pPr>
            <w:r w:rsidRPr="009979B8">
              <w:rPr>
                <w:b/>
                <w:bCs/>
                <w:sz w:val="22"/>
                <w:szCs w:val="22"/>
              </w:rPr>
              <w:t>Cierre del Día 1:</w:t>
            </w:r>
            <w:r w:rsidRPr="009979B8">
              <w:rPr>
                <w:sz w:val="22"/>
                <w:szCs w:val="22"/>
              </w:rPr>
              <w:t xml:space="preserve"> Q&amp;A y dinámica de verificación del aprendizaje (Kahoot).</w:t>
            </w:r>
          </w:p>
          <w:p w14:paraId="2C8863B1" w14:textId="77777777" w:rsidR="00E36191" w:rsidRDefault="00E36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2535" w:type="dxa"/>
          </w:tcPr>
          <w:p w14:paraId="076556FE" w14:textId="16EBB0E9" w:rsidR="00E36191" w:rsidRDefault="009979B8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 definir</w:t>
            </w:r>
          </w:p>
        </w:tc>
      </w:tr>
    </w:tbl>
    <w:p w14:paraId="510AB85B" w14:textId="77777777" w:rsidR="00E36191" w:rsidRDefault="00E36191">
      <w:pPr>
        <w:rPr>
          <w:sz w:val="22"/>
          <w:szCs w:val="22"/>
        </w:rPr>
      </w:pPr>
    </w:p>
    <w:p w14:paraId="234F6EE6" w14:textId="77777777" w:rsidR="00E36191" w:rsidRDefault="00E36191">
      <w:pPr>
        <w:rPr>
          <w:sz w:val="22"/>
          <w:szCs w:val="22"/>
        </w:rPr>
      </w:pPr>
    </w:p>
    <w:tbl>
      <w:tblPr>
        <w:tblStyle w:val="a0"/>
        <w:tblpPr w:leftFromText="141" w:rightFromText="141" w:vertAnchor="text" w:tblpX="-525" w:tblpY="99"/>
        <w:tblW w:w="100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6000"/>
        <w:gridCol w:w="2505"/>
      </w:tblGrid>
      <w:tr w:rsidR="00E36191" w14:paraId="6FD78B84" w14:textId="77777777">
        <w:trPr>
          <w:trHeight w:val="240"/>
        </w:trPr>
        <w:tc>
          <w:tcPr>
            <w:tcW w:w="10095" w:type="dxa"/>
            <w:gridSpan w:val="3"/>
          </w:tcPr>
          <w:p w14:paraId="395E405A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Día 2: 24 de junio de 2026</w:t>
            </w:r>
          </w:p>
        </w:tc>
      </w:tr>
      <w:tr w:rsidR="00E36191" w14:paraId="7B051596" w14:textId="77777777">
        <w:trPr>
          <w:trHeight w:val="240"/>
        </w:trPr>
        <w:tc>
          <w:tcPr>
            <w:tcW w:w="10095" w:type="dxa"/>
            <w:gridSpan w:val="3"/>
          </w:tcPr>
          <w:p w14:paraId="3B104A74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Cadena de Suministro, Cambios Post-Aprobación y Verificación Sanitaria </w:t>
            </w:r>
          </w:p>
        </w:tc>
      </w:tr>
      <w:tr w:rsidR="00E36191" w14:paraId="59A06011" w14:textId="77777777">
        <w:trPr>
          <w:trHeight w:val="274"/>
        </w:trPr>
        <w:tc>
          <w:tcPr>
            <w:tcW w:w="1590" w:type="dxa"/>
            <w:vAlign w:val="center"/>
          </w:tcPr>
          <w:p w14:paraId="0D1A0658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HORARIO</w:t>
            </w:r>
          </w:p>
        </w:tc>
        <w:tc>
          <w:tcPr>
            <w:tcW w:w="6000" w:type="dxa"/>
            <w:vAlign w:val="center"/>
          </w:tcPr>
          <w:p w14:paraId="3A721258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2505" w:type="dxa"/>
            <w:vAlign w:val="center"/>
          </w:tcPr>
          <w:p w14:paraId="45369289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PONENTE</w:t>
            </w:r>
          </w:p>
        </w:tc>
      </w:tr>
      <w:tr w:rsidR="00E36191" w14:paraId="1B12B80F" w14:textId="77777777">
        <w:trPr>
          <w:trHeight w:val="580"/>
        </w:trPr>
        <w:tc>
          <w:tcPr>
            <w:tcW w:w="1590" w:type="dxa"/>
            <w:vAlign w:val="center"/>
          </w:tcPr>
          <w:p w14:paraId="78926542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 a 11:00</w:t>
            </w:r>
          </w:p>
        </w:tc>
        <w:tc>
          <w:tcPr>
            <w:tcW w:w="6000" w:type="dxa"/>
            <w:vAlign w:val="center"/>
          </w:tcPr>
          <w:p w14:paraId="23438333" w14:textId="77777777" w:rsidR="00E3619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Módulo 4: Gestión de Cambios Post-Aprobación</w:t>
            </w:r>
          </w:p>
          <w:p w14:paraId="700CF67E" w14:textId="77777777" w:rsidR="00E36191" w:rsidRDefault="0000000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Documentación legal y requisitos para el registro sanitario de medicamentos controlados.</w:t>
            </w:r>
          </w:p>
          <w:p w14:paraId="3C593E1A" w14:textId="77777777" w:rsidR="00E36191" w:rsidRDefault="0000000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Impacto de Modificaciones Técnicas: Cómo manejar los cambios de fabricante de API o de sitio de fabricación de producto terminado que involucran sustancias controladas.</w:t>
            </w:r>
          </w:p>
          <w:p w14:paraId="46B04EE0" w14:textId="77777777" w:rsidR="00E36191" w:rsidRDefault="0000000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Actualización de Marbetes y Leyendas: Manejo de leyendas precautorias según las nuevas disposiciones y su relevancia durante las auditorías.</w:t>
            </w:r>
          </w:p>
          <w:p w14:paraId="74CEC2A2" w14:textId="77777777" w:rsidR="00E36191" w:rsidRDefault="00E36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14:paraId="3B0DCA32" w14:textId="4A7B5900" w:rsidR="00E36191" w:rsidRDefault="001865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QFB. </w:t>
            </w:r>
            <w:r w:rsidR="000F4E94" w:rsidRPr="001865E7">
              <w:rPr>
                <w:sz w:val="22"/>
                <w:szCs w:val="22"/>
              </w:rPr>
              <w:t xml:space="preserve"> Rosa Aurelia Baeza Arias</w:t>
            </w:r>
          </w:p>
        </w:tc>
      </w:tr>
      <w:tr w:rsidR="00E36191" w14:paraId="03EE805A" w14:textId="77777777">
        <w:trPr>
          <w:trHeight w:val="580"/>
        </w:trPr>
        <w:tc>
          <w:tcPr>
            <w:tcW w:w="1590" w:type="dxa"/>
            <w:vAlign w:val="center"/>
          </w:tcPr>
          <w:p w14:paraId="382BCD66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11:00- 11:20</w:t>
            </w:r>
          </w:p>
        </w:tc>
        <w:tc>
          <w:tcPr>
            <w:tcW w:w="8505" w:type="dxa"/>
            <w:gridSpan w:val="2"/>
          </w:tcPr>
          <w:p w14:paraId="03739381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RECESO</w:t>
            </w:r>
          </w:p>
        </w:tc>
      </w:tr>
      <w:tr w:rsidR="00E36191" w14:paraId="69773578" w14:textId="77777777">
        <w:trPr>
          <w:trHeight w:val="580"/>
        </w:trPr>
        <w:tc>
          <w:tcPr>
            <w:tcW w:w="1590" w:type="dxa"/>
            <w:vAlign w:val="center"/>
          </w:tcPr>
          <w:p w14:paraId="6FBEB0EB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11:20-13:30</w:t>
            </w:r>
          </w:p>
        </w:tc>
        <w:tc>
          <w:tcPr>
            <w:tcW w:w="6000" w:type="dxa"/>
            <w:vAlign w:val="center"/>
          </w:tcPr>
          <w:p w14:paraId="0196185E" w14:textId="77777777" w:rsidR="00E36191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Módulo 5: Logística de Distribución y Trazabilidad</w:t>
            </w:r>
          </w:p>
          <w:p w14:paraId="76317E53" w14:textId="77777777" w:rsidR="00E36191" w:rsidRDefault="00000000">
            <w:pPr>
              <w:numPr>
                <w:ilvl w:val="0"/>
                <w:numId w:val="2"/>
              </w:numPr>
              <w:ind w:left="425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Almacenamiento y Operación:</w:t>
            </w:r>
            <w:r>
              <w:rPr>
                <w:sz w:val="22"/>
                <w:szCs w:val="22"/>
              </w:rPr>
              <w:t xml:space="preserve"> Transferencias </w:t>
            </w:r>
            <w:proofErr w:type="spellStart"/>
            <w:r>
              <w:rPr>
                <w:sz w:val="22"/>
                <w:szCs w:val="22"/>
              </w:rPr>
              <w:t>inter-almacenes</w:t>
            </w:r>
            <w:proofErr w:type="spellEnd"/>
            <w:r>
              <w:rPr>
                <w:sz w:val="22"/>
                <w:szCs w:val="22"/>
              </w:rPr>
              <w:t xml:space="preserve"> e </w:t>
            </w:r>
            <w:proofErr w:type="spellStart"/>
            <w:r>
              <w:rPr>
                <w:sz w:val="22"/>
                <w:szCs w:val="22"/>
              </w:rPr>
              <w:t>inter-laboratorio</w:t>
            </w:r>
            <w:proofErr w:type="spellEnd"/>
            <w:r>
              <w:rPr>
                <w:sz w:val="22"/>
                <w:szCs w:val="22"/>
              </w:rPr>
              <w:t xml:space="preserve"> y controles de guarda y custodia.</w:t>
            </w:r>
          </w:p>
          <w:p w14:paraId="63C82E7D" w14:textId="56D2431D" w:rsidR="00E36191" w:rsidRDefault="00E361BB">
            <w:pPr>
              <w:numPr>
                <w:ilvl w:val="0"/>
                <w:numId w:val="2"/>
              </w:numPr>
              <w:ind w:left="425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Manejo de Libros Autorizados de Control:</w:t>
            </w:r>
            <w:r>
              <w:rPr>
                <w:sz w:val="22"/>
                <w:szCs w:val="22"/>
              </w:rPr>
              <w:t xml:space="preserve"> Llenado correcto de libros, autorizaciones y balances de inventario para evitar discrepancias y sanciones.</w:t>
            </w:r>
          </w:p>
          <w:p w14:paraId="11AC4BDA" w14:textId="77777777" w:rsidR="00E36191" w:rsidRDefault="00000000">
            <w:pPr>
              <w:numPr>
                <w:ilvl w:val="0"/>
                <w:numId w:val="2"/>
              </w:numPr>
              <w:ind w:left="425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Logística Inversa</w:t>
            </w:r>
            <w:r>
              <w:rPr>
                <w:sz w:val="22"/>
                <w:szCs w:val="22"/>
              </w:rPr>
              <w:t>: Gestión de clientes, devoluciones y el proceso legal de destrucción de medicamentos controlados.</w:t>
            </w:r>
          </w:p>
          <w:p w14:paraId="19E6A6E4" w14:textId="77777777" w:rsidR="00E36191" w:rsidRDefault="00E3619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14:paraId="409D3140" w14:textId="77777777" w:rsidR="00E3619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QFB. Eric Alejandro Andrade</w:t>
            </w:r>
          </w:p>
        </w:tc>
      </w:tr>
      <w:tr w:rsidR="00E36191" w14:paraId="53B062BB" w14:textId="77777777">
        <w:trPr>
          <w:trHeight w:val="580"/>
        </w:trPr>
        <w:tc>
          <w:tcPr>
            <w:tcW w:w="1590" w:type="dxa"/>
            <w:vAlign w:val="center"/>
          </w:tcPr>
          <w:p w14:paraId="1D4B38E7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13:30-14:30</w:t>
            </w:r>
          </w:p>
        </w:tc>
        <w:tc>
          <w:tcPr>
            <w:tcW w:w="8505" w:type="dxa"/>
            <w:gridSpan w:val="2"/>
            <w:vAlign w:val="center"/>
          </w:tcPr>
          <w:p w14:paraId="69D2B681" w14:textId="77777777" w:rsidR="00E36191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COMIDA</w:t>
            </w:r>
          </w:p>
        </w:tc>
      </w:tr>
      <w:tr w:rsidR="00E36191" w14:paraId="4499DFEF" w14:textId="77777777">
        <w:trPr>
          <w:trHeight w:val="580"/>
        </w:trPr>
        <w:tc>
          <w:tcPr>
            <w:tcW w:w="1590" w:type="dxa"/>
            <w:vAlign w:val="center"/>
          </w:tcPr>
          <w:p w14:paraId="30C8810B" w14:textId="77777777" w:rsidR="00E3619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14:30- 17:30</w:t>
            </w:r>
          </w:p>
        </w:tc>
        <w:tc>
          <w:tcPr>
            <w:tcW w:w="6000" w:type="dxa"/>
          </w:tcPr>
          <w:p w14:paraId="170B460F" w14:textId="77777777" w:rsidR="00E36191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Módulo 6: Mitigación de Riesgos y Verificación COFEPRIS</w:t>
            </w:r>
            <w:r>
              <w:rPr>
                <w:sz w:val="22"/>
                <w:szCs w:val="22"/>
              </w:rPr>
              <w:t xml:space="preserve"> </w:t>
            </w:r>
          </w:p>
          <w:p w14:paraId="268B76BB" w14:textId="77777777" w:rsidR="00E36191" w:rsidRDefault="00000000">
            <w:pPr>
              <w:numPr>
                <w:ilvl w:val="0"/>
                <w:numId w:val="4"/>
              </w:numPr>
              <w:ind w:left="42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Manejo de Desvíos:</w:t>
            </w:r>
            <w:r>
              <w:rPr>
                <w:sz w:val="22"/>
                <w:szCs w:val="22"/>
              </w:rPr>
              <w:t xml:space="preserve"> Protocolos ante robos, falsificaciones, adulteraciones e ingreso de productos irregulares a la cadena de suministro.</w:t>
            </w:r>
          </w:p>
          <w:p w14:paraId="4F56B023" w14:textId="77777777" w:rsidR="00E36191" w:rsidRDefault="00000000">
            <w:pPr>
              <w:numPr>
                <w:ilvl w:val="0"/>
                <w:numId w:val="4"/>
              </w:numPr>
              <w:ind w:left="42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 Visita de Verificación Sanitaria de COFEPRIS: </w:t>
            </w:r>
            <w:r>
              <w:rPr>
                <w:sz w:val="22"/>
                <w:szCs w:val="22"/>
              </w:rPr>
              <w:t>Qué esperar bajo los nuevos lineamientos de balances de controlados y manejo de medidas de seguridad sanitaria.</w:t>
            </w:r>
          </w:p>
          <w:p w14:paraId="4BAFFE23" w14:textId="77777777" w:rsidR="00E36191" w:rsidRDefault="00000000">
            <w:pPr>
              <w:numPr>
                <w:ilvl w:val="0"/>
                <w:numId w:val="4"/>
              </w:numPr>
              <w:ind w:left="42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Manejo de No Conformidades: </w:t>
            </w:r>
            <w:r>
              <w:rPr>
                <w:sz w:val="22"/>
                <w:szCs w:val="22"/>
              </w:rPr>
              <w:t>Estrategias para la corrección de hallazgos de trazabilidad.</w:t>
            </w:r>
          </w:p>
          <w:p w14:paraId="39B5733C" w14:textId="77777777" w:rsidR="00E36191" w:rsidRDefault="00000000">
            <w:pPr>
              <w:numPr>
                <w:ilvl w:val="0"/>
                <w:numId w:val="4"/>
              </w:numPr>
              <w:ind w:left="42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Taller Práctico Final:</w:t>
            </w:r>
            <w:r>
              <w:rPr>
                <w:sz w:val="22"/>
                <w:szCs w:val="22"/>
              </w:rPr>
              <w:t xml:space="preserve"> Resolución de un caso de negocio tipo IPADE (Simulación de crisis por desabasto/auditoría).</w:t>
            </w:r>
          </w:p>
          <w:p w14:paraId="01129B91" w14:textId="77777777" w:rsidR="00E36191" w:rsidRDefault="00000000">
            <w:pPr>
              <w:numPr>
                <w:ilvl w:val="0"/>
                <w:numId w:val="4"/>
              </w:numPr>
              <w:ind w:left="4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Clausura de los Trabajos. </w:t>
            </w:r>
          </w:p>
          <w:p w14:paraId="41E6CA30" w14:textId="77777777" w:rsidR="00E36191" w:rsidRDefault="00E36191">
            <w:pPr>
              <w:ind w:left="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05" w:type="dxa"/>
          </w:tcPr>
          <w:p w14:paraId="4DE77C56" w14:textId="0D8C58FF" w:rsidR="00E36191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Q.F.B Lourdes Molina y Mtra. Michelle Mart</w:t>
            </w:r>
            <w:r w:rsidR="00F94AE5">
              <w:rPr>
                <w:sz w:val="22"/>
                <w:szCs w:val="22"/>
              </w:rPr>
              <w:t>í</w:t>
            </w:r>
            <w:r>
              <w:rPr>
                <w:sz w:val="22"/>
                <w:szCs w:val="22"/>
              </w:rPr>
              <w:t xml:space="preserve">nez </w:t>
            </w:r>
          </w:p>
        </w:tc>
      </w:tr>
    </w:tbl>
    <w:p w14:paraId="5E30B4DB" w14:textId="77777777" w:rsidR="00E36191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Nota: Programa sujeto a cambios sin previo aviso. </w:t>
      </w:r>
      <w:r>
        <w:rPr>
          <w:i/>
          <w:iCs/>
          <w:sz w:val="22"/>
          <w:szCs w:val="22"/>
        </w:rPr>
        <w:t>La participación de COFEPRIS está sujeta a autorización por la misma institución</w:t>
      </w:r>
      <w:r>
        <w:rPr>
          <w:sz w:val="22"/>
          <w:szCs w:val="22"/>
        </w:rPr>
        <w:t xml:space="preserve"> </w:t>
      </w:r>
    </w:p>
    <w:p w14:paraId="0D971805" w14:textId="77777777" w:rsidR="00E36191" w:rsidRDefault="00E36191">
      <w:pPr>
        <w:rPr>
          <w:b/>
          <w:bCs/>
          <w:sz w:val="22"/>
          <w:szCs w:val="22"/>
        </w:rPr>
      </w:pPr>
    </w:p>
    <w:p w14:paraId="78811EDA" w14:textId="77777777" w:rsidR="00E36191" w:rsidRDefault="00000000">
      <w:pPr>
        <w:jc w:val="center"/>
        <w:rPr>
          <w:b/>
          <w:bCs/>
        </w:rPr>
      </w:pPr>
      <w:r>
        <w:rPr>
          <w:b/>
          <w:bCs/>
        </w:rPr>
        <w:t>Informes:</w:t>
      </w:r>
    </w:p>
    <w:p w14:paraId="0C898364" w14:textId="77777777" w:rsidR="00E36191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Lic. Irma Martínez</w:t>
      </w:r>
    </w:p>
    <w:p w14:paraId="12823FEA" w14:textId="77777777" w:rsidR="00E36191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Tel. (55) 5536-4455 y (55) 5536-4537</w:t>
      </w:r>
    </w:p>
    <w:p w14:paraId="29DAAA68" w14:textId="77777777" w:rsidR="00E36191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WhatsApp: (55) 7852-4976</w:t>
      </w:r>
    </w:p>
    <w:p w14:paraId="44C82CAD" w14:textId="77777777" w:rsidR="00E36191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contacto@amepresmexico.org.mx</w:t>
      </w:r>
    </w:p>
    <w:p w14:paraId="4E66BAF8" w14:textId="77777777" w:rsidR="00E36191" w:rsidRDefault="00E36191">
      <w:pPr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b/>
          <w:bCs/>
          <w:color w:val="000000"/>
          <w:u w:val="single"/>
        </w:rPr>
      </w:pPr>
    </w:p>
    <w:sectPr w:rsidR="00E36191">
      <w:headerReference w:type="default" r:id="rId9"/>
      <w:footerReference w:type="default" r:id="rId10"/>
      <w:pgSz w:w="12240" w:h="15840"/>
      <w:pgMar w:top="1417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E591A" w14:textId="77777777" w:rsidR="009005F8" w:rsidRDefault="009005F8">
      <w:r>
        <w:separator/>
      </w:r>
    </w:p>
  </w:endnote>
  <w:endnote w:type="continuationSeparator" w:id="0">
    <w:p w14:paraId="568BA6C8" w14:textId="77777777" w:rsidR="009005F8" w:rsidRDefault="0090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0DA11B1-9A05-4913-96F1-0A07D8A354D8}"/>
    <w:embedBold r:id="rId2" w:fontKey="{9A018D15-E1AB-4EA4-8055-2B5A917B0CA6}"/>
    <w:embedItalic r:id="rId3" w:fontKey="{C7106CBD-29FC-4B3B-970F-32B6816ECB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DFE31BC-53E2-4974-A8C5-DF3A99AEC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6A7F5107-9702-468A-BD62-DDA552B04D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5A22AA9-4175-453D-9E86-A2BE83605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4F20B" w14:textId="77777777" w:rsidR="00E361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entury Gothic" w:eastAsia="Century Gothic" w:hAnsi="Century Gothic" w:cs="Century Gothic"/>
        <w:b/>
        <w:bCs/>
        <w:color w:val="1F497D"/>
        <w:sz w:val="18"/>
        <w:szCs w:val="18"/>
      </w:rPr>
    </w:pPr>
    <w:r>
      <w:rPr>
        <w:rFonts w:ascii="Century Gothic" w:eastAsia="Century Gothic" w:hAnsi="Century Gothic" w:cs="Century Gothic"/>
        <w:b/>
        <w:bCs/>
        <w:color w:val="1F497D"/>
        <w:sz w:val="18"/>
        <w:szCs w:val="18"/>
      </w:rPr>
      <w:t>Moras No. 1108, Colonia Florida, Alcaldía Álvaro Obregón, C.P. 01030, Ciudad de México</w:t>
    </w:r>
  </w:p>
  <w:p w14:paraId="6B667299" w14:textId="77777777" w:rsidR="00E361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entury Gothic" w:eastAsia="Century Gothic" w:hAnsi="Century Gothic" w:cs="Century Gothic"/>
        <w:b/>
        <w:bCs/>
        <w:color w:val="1F497D"/>
        <w:sz w:val="18"/>
        <w:szCs w:val="18"/>
      </w:rPr>
    </w:pPr>
    <w:r>
      <w:rPr>
        <w:rFonts w:ascii="Century Gothic" w:eastAsia="Century Gothic" w:hAnsi="Century Gothic" w:cs="Century Gothic"/>
        <w:b/>
        <w:bCs/>
        <w:color w:val="1F497D"/>
        <w:sz w:val="18"/>
        <w:szCs w:val="18"/>
      </w:rPr>
      <w:t>Teléfonos: (55) 5536-4455/5536-4537/5669-2912</w:t>
    </w:r>
  </w:p>
  <w:p w14:paraId="54475948" w14:textId="77777777" w:rsidR="00E361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entury Gothic" w:eastAsia="Century Gothic" w:hAnsi="Century Gothic" w:cs="Century Gothic"/>
        <w:b/>
        <w:bCs/>
        <w:color w:val="1F497D"/>
        <w:sz w:val="18"/>
        <w:szCs w:val="18"/>
      </w:rPr>
    </w:pPr>
    <w:r>
      <w:rPr>
        <w:rFonts w:ascii="Century Gothic" w:eastAsia="Century Gothic" w:hAnsi="Century Gothic" w:cs="Century Gothic"/>
        <w:b/>
        <w:bCs/>
        <w:color w:val="1F497D"/>
        <w:sz w:val="18"/>
        <w:szCs w:val="18"/>
      </w:rPr>
      <w:t>www.amepresmexico.org.mx</w:t>
    </w:r>
  </w:p>
  <w:p w14:paraId="5039092E" w14:textId="77777777" w:rsidR="00E36191" w:rsidRDefault="00E361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37220460" w14:textId="77777777" w:rsidR="00E36191" w:rsidRDefault="00E361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F0EA879" w14:textId="77777777" w:rsidR="00E36191" w:rsidRDefault="00E361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923EE" w14:textId="77777777" w:rsidR="009005F8" w:rsidRDefault="009005F8">
      <w:r>
        <w:separator/>
      </w:r>
    </w:p>
  </w:footnote>
  <w:footnote w:type="continuationSeparator" w:id="0">
    <w:p w14:paraId="083ED828" w14:textId="77777777" w:rsidR="009005F8" w:rsidRDefault="00900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E3CC3" w14:textId="77777777" w:rsidR="00E361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B9030E0" wp14:editId="35AFAA83">
          <wp:extent cx="4799618" cy="113513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99618" cy="113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23DD203" w14:textId="77777777" w:rsidR="00E36191" w:rsidRDefault="00E361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59F0"/>
    <w:multiLevelType w:val="multilevel"/>
    <w:tmpl w:val="092C2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C7120"/>
    <w:multiLevelType w:val="multilevel"/>
    <w:tmpl w:val="43FA4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B000BA"/>
    <w:multiLevelType w:val="multilevel"/>
    <w:tmpl w:val="0BF29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D33763"/>
    <w:multiLevelType w:val="multilevel"/>
    <w:tmpl w:val="2398C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11559F"/>
    <w:multiLevelType w:val="multilevel"/>
    <w:tmpl w:val="F9AAB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783FDE"/>
    <w:multiLevelType w:val="multilevel"/>
    <w:tmpl w:val="C07E5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432A09"/>
    <w:multiLevelType w:val="multilevel"/>
    <w:tmpl w:val="BD88B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5205003">
    <w:abstractNumId w:val="1"/>
  </w:num>
  <w:num w:numId="2" w16cid:durableId="2049253928">
    <w:abstractNumId w:val="5"/>
  </w:num>
  <w:num w:numId="3" w16cid:durableId="2030063797">
    <w:abstractNumId w:val="2"/>
  </w:num>
  <w:num w:numId="4" w16cid:durableId="2083210002">
    <w:abstractNumId w:val="3"/>
  </w:num>
  <w:num w:numId="5" w16cid:durableId="1760104839">
    <w:abstractNumId w:val="0"/>
  </w:num>
  <w:num w:numId="6" w16cid:durableId="881592829">
    <w:abstractNumId w:val="6"/>
  </w:num>
  <w:num w:numId="7" w16cid:durableId="1149396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191"/>
    <w:rsid w:val="000F4E94"/>
    <w:rsid w:val="0014023D"/>
    <w:rsid w:val="001865E7"/>
    <w:rsid w:val="00215D62"/>
    <w:rsid w:val="00256862"/>
    <w:rsid w:val="002D4DF9"/>
    <w:rsid w:val="002D7A45"/>
    <w:rsid w:val="00373ED2"/>
    <w:rsid w:val="004321D1"/>
    <w:rsid w:val="0053444C"/>
    <w:rsid w:val="00545A2E"/>
    <w:rsid w:val="0063016F"/>
    <w:rsid w:val="00760AEE"/>
    <w:rsid w:val="009005F8"/>
    <w:rsid w:val="00946850"/>
    <w:rsid w:val="00981430"/>
    <w:rsid w:val="00987F91"/>
    <w:rsid w:val="009979B8"/>
    <w:rsid w:val="00A52759"/>
    <w:rsid w:val="00A676B4"/>
    <w:rsid w:val="00B75FA3"/>
    <w:rsid w:val="00B83E4E"/>
    <w:rsid w:val="00C205C2"/>
    <w:rsid w:val="00C27193"/>
    <w:rsid w:val="00CD50FA"/>
    <w:rsid w:val="00CE4ECD"/>
    <w:rsid w:val="00CF468F"/>
    <w:rsid w:val="00D1033D"/>
    <w:rsid w:val="00D16E24"/>
    <w:rsid w:val="00DD64F2"/>
    <w:rsid w:val="00DD66FB"/>
    <w:rsid w:val="00E36191"/>
    <w:rsid w:val="00E361BB"/>
    <w:rsid w:val="00F17AF1"/>
    <w:rsid w:val="00F94AE5"/>
    <w:rsid w:val="00F94C1C"/>
    <w:rsid w:val="00FF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F6920"/>
  <w15:docId w15:val="{7BA42E8D-CC1B-47E0-BC61-93577EE8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4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ZejP9LEHSUSJvJMCX8IxNs6+tQ==">CgMxLjA4AHIhMUsxNnpSQW9uaUZJMkFsbGJpcE9lekhrV21kNHRBX0Fz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610F1B5-9A87-41B5-8B22-E1418DAF4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832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López</dc:creator>
  <cp:lastModifiedBy>Paola Ramírez</cp:lastModifiedBy>
  <cp:revision>2</cp:revision>
  <dcterms:created xsi:type="dcterms:W3CDTF">2026-06-22T19:36:00Z</dcterms:created>
  <dcterms:modified xsi:type="dcterms:W3CDTF">2026-06-22T19:36:00Z</dcterms:modified>
</cp:coreProperties>
</file>